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CF2FF"/>
        <w:tblCellMar>
          <w:left w:w="0" w:type="dxa"/>
          <w:right w:w="0" w:type="dxa"/>
        </w:tblCellMar>
        <w:tblLook w:val="04A0"/>
      </w:tblPr>
      <w:tblGrid>
        <w:gridCol w:w="10204"/>
      </w:tblGrid>
      <w:tr w:rsidR="003D6DF0" w:rsidRPr="003D6DF0" w:rsidTr="003D6DF0">
        <w:trPr>
          <w:trHeight w:val="750"/>
          <w:tblCellSpacing w:w="0" w:type="dxa"/>
        </w:trPr>
        <w:tc>
          <w:tcPr>
            <w:tcW w:w="0" w:type="auto"/>
            <w:shd w:val="clear" w:color="auto" w:fill="FCF2FF"/>
            <w:vAlign w:val="bottom"/>
            <w:hideMark/>
          </w:tcPr>
          <w:p w:rsidR="003D6DF0" w:rsidRPr="003D6DF0" w:rsidRDefault="003D6DF0" w:rsidP="003D6D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079625" cy="202565"/>
                  <wp:effectExtent l="19050" t="0" r="0" b="0"/>
                  <wp:docPr id="1" name="Picture 1" descr="http://www.tsb2013.kasetsart.org/images/Programme/Headin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sb2013.kasetsart.org/images/Programme/Headin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F0" w:rsidRPr="003D6DF0" w:rsidTr="003D6DF0">
        <w:trPr>
          <w:trHeight w:val="225"/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p w:rsidR="003D6DF0" w:rsidRPr="003D6DF0" w:rsidRDefault="003D6DF0" w:rsidP="003D6DF0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8173085" cy="15875"/>
                  <wp:effectExtent l="19050" t="0" r="0" b="0"/>
                  <wp:docPr id="2" name="Picture 2" descr="http://www.tsb2013.kasetsart.org/images/Index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sb2013.kasetsart.org/images/Index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085" cy="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8"/>
              <w:gridCol w:w="9086"/>
            </w:tblGrid>
            <w:tr w:rsidR="003D6DF0" w:rsidRPr="003D6DF0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879C0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t>Day 1: Wednesday 16th October 2013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1275" w:type="dxa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14:00-17:00</w:t>
                  </w:r>
                </w:p>
              </w:tc>
              <w:tc>
                <w:tcPr>
                  <w:tcW w:w="11520" w:type="dxa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Registration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Reception desk at 1st floor, tower wing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17:00-18:30</w:t>
                  </w:r>
                </w:p>
              </w:tc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Poster set-up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Poster area, 3rd floor</w:t>
                  </w:r>
                </w:p>
              </w:tc>
            </w:tr>
          </w:tbl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D6DF0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  <w:gridCol w:w="3504"/>
              <w:gridCol w:w="3333"/>
              <w:gridCol w:w="2768"/>
            </w:tblGrid>
            <w:tr w:rsidR="003D6DF0" w:rsidRPr="003D6DF0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879C0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t>Day 2: Thursday 17th October 2013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1275" w:type="dxa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08:00-09:00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Registration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Pre-function area, 3rd floor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/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Poster set-up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Poster area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09.00-09.20</w:t>
                  </w:r>
                </w:p>
              </w:tc>
              <w:tc>
                <w:tcPr>
                  <w:tcW w:w="0" w:type="auto"/>
                  <w:gridSpan w:val="3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Welcome &amp; Opening Remarks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Grand Ballroom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F004F"/>
                      <w:sz w:val="15"/>
                    </w:rPr>
                    <w:t> *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F004F"/>
                      <w:sz w:val="15"/>
                      <w:szCs w:val="15"/>
                    </w:rPr>
                    <w:br/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 xml:space="preserve">   • Opening address Dr. </w:t>
                  </w:r>
                  <w:proofErr w:type="spellStart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Penjit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Srinophakun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, President of the Thai Society for Biotechnology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br/>
                    <w:t xml:space="preserve">   • Welcome address by President of King </w:t>
                  </w:r>
                  <w:proofErr w:type="spellStart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Mongkut’s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 xml:space="preserve"> University of Technology North Bangkok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br/>
                    <w:t xml:space="preserve">   • Opening address by President of </w:t>
                  </w:r>
                  <w:proofErr w:type="spellStart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Kasetsart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 xml:space="preserve"> University</w:t>
                  </w:r>
                </w:p>
              </w:tc>
            </w:tr>
            <w:tr w:rsidR="003D6DF0" w:rsidRPr="003D6DF0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09.20-09.55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2"/>
                    <w:gridCol w:w="7838"/>
                  </w:tblGrid>
                  <w:tr w:rsidR="003D6DF0" w:rsidRPr="003D6DF0">
                    <w:trPr>
                      <w:trHeight w:val="300"/>
                      <w:tblCellSpacing w:w="15" w:type="dxa"/>
                    </w:trPr>
                    <w:tc>
                      <w:tcPr>
                        <w:tcW w:w="192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Keynote Lecture I:</w:t>
                        </w:r>
                      </w:p>
                    </w:tc>
                    <w:tc>
                      <w:tcPr>
                        <w:tcW w:w="951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proofErr w:type="spellStart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Bioeconomy</w:t>
                        </w:r>
                        <w:proofErr w:type="spellEnd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 and New </w:t>
                        </w:r>
                        <w:proofErr w:type="spellStart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Bioproduction</w:t>
                        </w:r>
                        <w:proofErr w:type="spellEnd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 Systems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</w:rPr>
                          <w:t> *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(Grand Ballroom)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Prof. An-Ping 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Zeng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(Hamburg University of Technology, Germany)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D6DF0" w:rsidRPr="003D6DF0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09.55-10.30</w:t>
                  </w:r>
                </w:p>
              </w:tc>
              <w:tc>
                <w:tcPr>
                  <w:tcW w:w="0" w:type="auto"/>
                  <w:gridSpan w:val="3"/>
                  <w:shd w:val="clear" w:color="auto" w:fill="F4E9F5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6"/>
                    <w:gridCol w:w="7834"/>
                  </w:tblGrid>
                  <w:tr w:rsidR="003D6DF0" w:rsidRPr="003D6DF0">
                    <w:trPr>
                      <w:trHeight w:val="300"/>
                      <w:tblCellSpacing w:w="15" w:type="dxa"/>
                    </w:trPr>
                    <w:tc>
                      <w:tcPr>
                        <w:tcW w:w="192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Keynote Lecture II:</w:t>
                        </w:r>
                      </w:p>
                    </w:tc>
                    <w:tc>
                      <w:tcPr>
                        <w:tcW w:w="951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</w:rPr>
                          <w:t>The Changing Role of Technology and Engineering in Agro-Industrial Business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</w:rPr>
                          <w:t> *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(Grand Ballroom)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Prof. 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Keshavan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Niranjan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(University of Reading, United Kingdom)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10:30-11:00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Coffee Break / Poster &amp; Exhibition Viewing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Poster area &amp; Exhibition area</w:t>
                  </w:r>
                </w:p>
              </w:tc>
            </w:tr>
            <w:tr w:rsidR="003D6DF0" w:rsidRPr="003D6DF0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11:00-11:35</w:t>
                  </w:r>
                </w:p>
              </w:tc>
              <w:tc>
                <w:tcPr>
                  <w:tcW w:w="0" w:type="auto"/>
                  <w:gridSpan w:val="3"/>
                  <w:shd w:val="clear" w:color="auto" w:fill="F4E9F5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3"/>
                    <w:gridCol w:w="7837"/>
                  </w:tblGrid>
                  <w:tr w:rsidR="003D6DF0" w:rsidRPr="003D6DF0">
                    <w:trPr>
                      <w:trHeight w:val="300"/>
                      <w:tblCellSpacing w:w="15" w:type="dxa"/>
                    </w:trPr>
                    <w:tc>
                      <w:tcPr>
                        <w:tcW w:w="192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Keynote Lecture III:</w:t>
                        </w:r>
                      </w:p>
                    </w:tc>
                    <w:tc>
                      <w:tcPr>
                        <w:tcW w:w="951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High-efficient expression and molecular modification of </w:t>
                        </w:r>
                        <w:proofErr w:type="spellStart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lipoxygenase</w:t>
                        </w:r>
                        <w:proofErr w:type="spellEnd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 and alkaline amylase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(Grand Ballroom)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Prof. 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Guocheng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Du (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Jiangnan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University, China)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D6DF0" w:rsidRPr="003D6DF0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11:35-12:30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60"/>
                  </w:tblGrid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Taguchi Prize Announcement and Presentation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</w:rPr>
                          <w:t> *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Ajinomoto Award Announcement and Presentation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</w:rPr>
                          <w:t> *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(Grand Ballroom)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D6DF0" w:rsidRPr="003D6DF0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FF99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12:30-13:30</w:t>
                  </w:r>
                </w:p>
              </w:tc>
              <w:tc>
                <w:tcPr>
                  <w:tcW w:w="0" w:type="auto"/>
                  <w:gridSpan w:val="3"/>
                  <w:shd w:val="clear" w:color="auto" w:fill="FF99FF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Lunch Break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Grand Panorama, 14th floor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br/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Lunch talk by Ajinomoto *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13:45-15:45</w:t>
                  </w:r>
                </w:p>
              </w:tc>
              <w:tc>
                <w:tcPr>
                  <w:tcW w:w="3825" w:type="dxa"/>
                  <w:shd w:val="clear" w:color="auto" w:fill="FFFFC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Ploypailin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3765" w:type="dxa"/>
                  <w:shd w:val="clear" w:color="auto" w:fill="FFCC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Bussaracum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3870" w:type="dxa"/>
                  <w:shd w:val="clear" w:color="auto" w:fill="FFCCC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Grand Ballroom I</w:t>
                  </w:r>
                </w:p>
              </w:tc>
            </w:tr>
            <w:tr w:rsidR="003D6DF0" w:rsidRPr="003D6DF0">
              <w:trPr>
                <w:trHeight w:val="2550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7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3" name="Picture 3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17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74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Joint Symposium I: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Bioproducts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and Systems Biotechnology (I)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Assoc. Prof. Woo-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Kul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Lee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Assist.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Sasithorn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Kongruang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Professor Glenn M. Young,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University of California Davis, USA.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Injection of Proteins by Bacteria into Mammalian Cells to Manipulate Cellular Activities.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Sasithorn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Kongruang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Mongkut's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North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Bangkok,Thailand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Statistical strategy for optimization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xanthan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gum using response surface methodology.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Theerawut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Phusantisampan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Mongkut's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North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Bangkok,Thailand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Haplotype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analysis of common variants in the RET gene and risk of sporadic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hirschsprung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disease.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Malinee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Sriariyanun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Mongkut's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North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Bangkok,Thailand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0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Ionic liquid-assisted conversion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lignocellulosic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biomass into fermentable sugars for biogas production.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Rawiwun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Thongthawee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Mongkut's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North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Bangkok,Thailand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Optimization of pretreatment process to boost biogas production from water hyacinth.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Sirinapa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Pangjanda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Mahasarakham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Characterization of bacterial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cellulase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from soils.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3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4" name="Picture 4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003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3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Joint Symposium II: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Jatropha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Updates 2013 (I)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Shashi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Bhushan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Tripathi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Kunn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Kangvansaichol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Peerasak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Srinives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Domesticating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 High Seed Yield, Woody Biomass and Ornamental Purpose Through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Interspecific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Hybridization.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Sujatha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Mulpuri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Crop Improvement Section, Directorate of Oilseeds Research, India.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Advancement in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Biotechnology.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Thanyarat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Phengnuam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Anti-oxidant and anti-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angiotensin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-I-converting enzyme activities of protein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hydrolysates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obtained from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curcas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seed cake.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Kitsirirat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Koonkuer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0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Improvement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CaO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catalysts derived from eggshells using a hydration technique for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transesterification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of crude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oil.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23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5" name="Picture 5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423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3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4 (I):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Food Biotechnology and Food Safety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Georges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Srzednicki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Georges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Srzednicki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University of New South Wales, Australia.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Changes to Properties of Major Grain Crops During Storage.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Zhao Jin,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Comparative proteomic analysis of metabolic proteins in barley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Hordeum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vulgare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) malts with distinct quality.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Chaowaree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Adthalungrong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Silpakorn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L-(+)-Lactic acid production from sweet potato by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Lactobacillus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casei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TISTR 453.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Krittiya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Khuenpet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Effect of the sweeteners on the qualities of vanilla ice cream.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Assist. Prof.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Saowakon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lastRenderedPageBreak/>
                                                  <w:t>Wongsasulak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Mongkut's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North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Bangkok,Thailand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Bio Based Ultrafine Fibers: Fabrication and Potential Application in Foods.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Proyphon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Lertwanawatana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University of Reading, UK.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Effects of concentration, temperature and time on yields of resistant starch type III from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debranched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cassava starch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Naruemol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Anuniwat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The effects of frying and drying conditions on the quality and drying kinetics of fried shallots.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spacing w:before="100" w:beforeAutospacing="1" w:after="100" w:afterAutospacing="1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Grand Ballroom II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Prakaipetch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0" w:type="auto"/>
                  <w:shd w:val="clear" w:color="auto" w:fill="CC99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Morakot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</w:tr>
            <w:tr w:rsidR="003D6DF0" w:rsidRPr="003D6DF0">
              <w:trPr>
                <w:trHeight w:val="1800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7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6" name="Picture 6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17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74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7 (I):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Molecular Biology and Bioinformatics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Dr.Kittipong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Rattanaporn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Hemant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K.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Gautam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Yilmaz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Kaya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Teknologi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Malaysia, Malaysia.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Transformation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Nicotiana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tabacum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with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newly constructed plant transformation vector for herbicide tolerant.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10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Jeremy R. Shearman,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National Center for Genetic Engineering and Biotechnology (BIOTEC),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Fusion transcript causing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cytoplasmic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male sterility in rubber tree.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Nattaya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Pinweha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Differential expression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miRNAs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in response to anthracnose disease in cassava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Manihot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esculenta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Crantz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.)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Pichahpuk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Uthaipaisanwong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0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Development and characterization of single nucleotide polymorphism markers in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Elaeis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proofErr w:type="gram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guineensis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(</w:t>
                                                </w:r>
                                                <w:proofErr w:type="spellStart"/>
                                                <w:proofErr w:type="gram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Arecaceae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Siripat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Jansuriyakul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(Bang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Khun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Thian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Campus)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Thailand. Identification of the zinc cluster regulator involved in lipid utilization of the yeast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Saccharomyces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cerevisiae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Xin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Zhuge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2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Development of a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Propionibacterium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-Escherichia coli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shuttle vector as a useful tool for metabolic engineering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Propionibacterium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jensenii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, an efficient producer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propionic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acid.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Photchanathorn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Prombun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4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Simple visual detection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Macrobrachium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rosenbergii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nodavirus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based on reverse transcription loop-mediated isothermal amplification and DNA-functionalized gold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nanoparticle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as a probe.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94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4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Ekkachai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Kittiloespaisan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Fluorescent detection of loop-mediated isothermal amplification of DNA by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xanthene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-based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chemosensor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03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7" name="Picture 7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003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3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2 (I):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Biomaterials and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Nanobiotechnology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Prof. Nobuo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Sakairi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Prakit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Sukyai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Wimol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Phoudee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Silpakorn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University.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Protein-based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hydrogel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as wound dressings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Sahlan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Muhamad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Indonesia,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Kampus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UI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Depok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Indonesia.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Nanoencapsulation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Andrographis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paniculata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extract by casein micelle as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antidiabetic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preparation.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Narin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Kaabbuathong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Bioplastic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-based advance material,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Hokkaido University, Japan.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Facile Synthesis of Chitin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Chitosan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Derivatives for Environmental and Biological Application.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Supasit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Chooklin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Rajamangala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Srivijaya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Tungyai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Potential use of antimicrobial film with crude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bacteriocin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 food packaging.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Thanyarat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Poothawan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Khonkhaen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2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Extraction and characterization of chitin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chitosan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from fairy shrimp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Streptocephalus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sirindhornae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Sanoamuang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Murugan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Weekers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and Dumont, 2000)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Benjamas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Chanpuek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 xml:space="preserve">Screening and isolation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polyhydroxyalkanoates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(PHAs)-producing bacteria from Thai soils.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77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7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Lalita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Ponmanee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Polylactic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acid (PLA) derived from fermentative lactic acid and its degradability.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spacing w:before="100" w:beforeAutospacing="1" w:after="100" w:afterAutospacing="1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23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8" name="Picture 8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423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23"/>
                              </w:tblGrid>
                              <w:tr w:rsidR="003D6DF0" w:rsidRPr="003D6DF0">
                                <w:trPr>
                                  <w:trHeight w:val="7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5 (I):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Industrial Biotechnology and Bioprocess Engineering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Prof. Rainer Jonas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Bin Zhen,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China. A method for separation and purification of ε-poly-L-lysine from fermentation broth.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Jinjing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Wang,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Genetic breeding of lager brewing yeast with low acetaldehyde production and improved flavor.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Huan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Zhang,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Extractive fermentation by coupling use of surfactant and in situ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extractant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 enhancing production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Antrodin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C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from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Antrodia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camphorata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Jun Zhang,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Enhanced production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Monacolin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K by addition of precursors and surfactants in submerged fermentation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Monascus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purpureus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9901.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Bing-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Jie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Jiang,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High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Monacolin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K production by solid-state fermentation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Monascus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purpureus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Xiner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Li,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Strengthening of cell wall enhances stress resistance and fermentation performance in lager yeast.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Kansuporn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Sriyudthsak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RIKEN Center for Sustainable Resource Science. Japan.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Establishment of a method for prediction of a metabolic pathway using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glycolysis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pathway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Lactococcus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lactis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as a case study.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198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98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Artit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Kongkaew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Suranaree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Pilot scale extractive ethanol fermentation from blackstrap molasses using vacuum fractionation technique.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675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lastRenderedPageBreak/>
                    <w:t>15:45-18:00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60"/>
                  </w:tblGrid>
                  <w:tr w:rsidR="003D6DF0" w:rsidRPr="003D6DF0">
                    <w:trPr>
                      <w:trHeight w:val="82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Coffee Break / Poster &amp; Exhibition Viewing -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</w:rPr>
                          <w:t> </w:t>
                        </w:r>
                        <w:r w:rsidRPr="003D6DF0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5"/>
                          </w:rPr>
                          <w:t>Exhibition area and Poster area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  <w:szCs w:val="15"/>
                          </w:rPr>
                          <w:br/>
                        </w:r>
                        <w:r w:rsidRPr="003D6DF0">
                          <w:rPr>
                            <w:rFonts w:ascii="Arial" w:eastAsia="Times New Roman" w:hAnsi="Arial" w:cs="Arial"/>
                            <w:color w:val="333333"/>
                            <w:sz w:val="15"/>
                          </w:rPr>
                          <w:t>   • Poster Session 1: 16:00-17:00 Posters ending in an Odd-number. </w:t>
                        </w:r>
                        <w:r w:rsidRPr="003D6DF0">
                          <w:rPr>
                            <w:rFonts w:ascii="Arial" w:eastAsia="Times New Roman" w:hAnsi="Arial" w:cs="Arial"/>
                            <w:color w:val="333333"/>
                            <w:sz w:val="15"/>
                            <w:szCs w:val="15"/>
                          </w:rPr>
                          <w:br/>
                        </w:r>
                        <w:r w:rsidRPr="003D6DF0">
                          <w:rPr>
                            <w:rFonts w:ascii="Arial" w:eastAsia="Times New Roman" w:hAnsi="Arial" w:cs="Arial"/>
                            <w:color w:val="333333"/>
                            <w:sz w:val="15"/>
                          </w:rPr>
                          <w:t>   • Poster Session 2: 17:00-18:00 Posters ending in an Even-number.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</w:t>
                        </w:r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* </w:t>
                        </w: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28"/>
                            <w:szCs w:val="28"/>
                          </w:rPr>
                          <w:t>All poster presenters must be present at your poster at the appointed time.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16:30-17:30 - 25th TSB annual meeting</w:t>
                  </w: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t> - </w:t>
                  </w:r>
                  <w:proofErr w:type="spellStart"/>
                  <w:r w:rsidRPr="003D6DF0">
                    <w:rPr>
                      <w:rFonts w:ascii="Angsana New" w:eastAsia="Times New Roman" w:hAnsi="Angsana New" w:cs="Angsana New"/>
                      <w:i/>
                      <w:iCs/>
                      <w:sz w:val="28"/>
                      <w:szCs w:val="28"/>
                    </w:rPr>
                    <w:t>Ploypailin</w:t>
                  </w:r>
                  <w:proofErr w:type="spellEnd"/>
                  <w:r w:rsidRPr="003D6DF0">
                    <w:rPr>
                      <w:rFonts w:ascii="Angsana New" w:eastAsia="Times New Roman" w:hAnsi="Angsana New" w:cs="Angsana New"/>
                      <w:i/>
                      <w:iCs/>
                      <w:sz w:val="28"/>
                      <w:szCs w:val="28"/>
                    </w:rPr>
                    <w:t xml:space="preserve"> Room </w:t>
                  </w:r>
                  <w:proofErr w:type="spellStart"/>
                  <w:r w:rsidRPr="003D6DF0">
                    <w:rPr>
                      <w:rFonts w:ascii="Angsana New" w:eastAsia="Times New Roman" w:hAnsi="Angsana New" w:cs="Angsana New"/>
                      <w:i/>
                      <w:iCs/>
                      <w:sz w:val="28"/>
                      <w:szCs w:val="28"/>
                    </w:rPr>
                    <w:t>Room</w:t>
                  </w:r>
                  <w:proofErr w:type="spellEnd"/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18:00-22:00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Conference Banquet</w:t>
                  </w: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t> - </w:t>
                  </w:r>
                  <w:r w:rsidRPr="003D6DF0">
                    <w:rPr>
                      <w:rFonts w:ascii="Angsana New" w:eastAsia="Times New Roman" w:hAnsi="Angsana New" w:cs="Angsana New"/>
                      <w:i/>
                      <w:iCs/>
                      <w:sz w:val="28"/>
                      <w:szCs w:val="28"/>
                    </w:rPr>
                    <w:t>Grand Panorama, 14th floor</w:t>
                  </w:r>
                </w:p>
              </w:tc>
            </w:tr>
          </w:tbl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3D6DF0" w:rsidRPr="003D6DF0" w:rsidTr="003D6DF0">
        <w:trPr>
          <w:trHeight w:val="375"/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D6DF0">
              <w:rPr>
                <w:rFonts w:ascii="Arial" w:eastAsia="Times New Roman" w:hAnsi="Arial" w:cs="Arial"/>
                <w:b/>
                <w:bCs/>
                <w:i/>
                <w:iCs/>
                <w:color w:val="4F004F"/>
                <w:sz w:val="15"/>
              </w:rPr>
              <w:lastRenderedPageBreak/>
              <w:t>*</w:t>
            </w:r>
            <w:r w:rsidRPr="003D6DF0">
              <w:rPr>
                <w:rFonts w:ascii="Arial" w:eastAsia="Times New Roman" w:hAnsi="Arial" w:cs="Arial"/>
                <w:b/>
                <w:bCs/>
                <w:color w:val="4F004F"/>
                <w:sz w:val="15"/>
              </w:rPr>
              <w:t xml:space="preserve"> Highlighted </w:t>
            </w:r>
            <w:proofErr w:type="spellStart"/>
            <w:r w:rsidRPr="003D6DF0">
              <w:rPr>
                <w:rFonts w:ascii="Arial" w:eastAsia="Times New Roman" w:hAnsi="Arial" w:cs="Arial"/>
                <w:b/>
                <w:bCs/>
                <w:color w:val="4F004F"/>
                <w:sz w:val="15"/>
              </w:rPr>
              <w:t>programme</w:t>
            </w:r>
            <w:proofErr w:type="spellEnd"/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D6DF0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"/>
              <w:gridCol w:w="3091"/>
              <w:gridCol w:w="3694"/>
              <w:gridCol w:w="2850"/>
            </w:tblGrid>
            <w:tr w:rsidR="003D6DF0" w:rsidRPr="003D6DF0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879C0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  <w:t>Day 3: Friday 18th October 2013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1275" w:type="dxa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08:00-09:00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Registration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Pre-function area, 3rd floor</w:t>
                  </w:r>
                </w:p>
              </w:tc>
            </w:tr>
            <w:tr w:rsidR="003D6DF0" w:rsidRPr="003D6DF0">
              <w:trPr>
                <w:trHeight w:val="900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09.00-09.35</w:t>
                  </w:r>
                </w:p>
              </w:tc>
              <w:tc>
                <w:tcPr>
                  <w:tcW w:w="0" w:type="auto"/>
                  <w:gridSpan w:val="3"/>
                  <w:shd w:val="clear" w:color="auto" w:fill="F4E9F5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1"/>
                    <w:gridCol w:w="7869"/>
                  </w:tblGrid>
                  <w:tr w:rsidR="003D6DF0" w:rsidRPr="003D6DF0">
                    <w:trPr>
                      <w:trHeight w:val="300"/>
                      <w:tblCellSpacing w:w="15" w:type="dxa"/>
                    </w:trPr>
                    <w:tc>
                      <w:tcPr>
                        <w:tcW w:w="192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Keynote Lecture IV:</w:t>
                        </w:r>
                      </w:p>
                    </w:tc>
                    <w:tc>
                      <w:tcPr>
                        <w:tcW w:w="951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Hybridization of </w:t>
                        </w:r>
                        <w:proofErr w:type="spellStart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bisphosphonate</w:t>
                        </w:r>
                        <w:proofErr w:type="spellEnd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 with calcium phosphate for the multi-</w:t>
                        </w:r>
                        <w:proofErr w:type="spellStart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functionalization</w:t>
                        </w:r>
                        <w:proofErr w:type="spellEnd"/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 xml:space="preserve"> of porous scaffold for bone substitute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</w:rPr>
                          <w:t> 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</w:rPr>
                          <w:t>*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(Grand Ballroom)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Assoc. Prof. Woo-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Kul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Lee (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Dankook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University, South Korea)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D6DF0" w:rsidRPr="003D6DF0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09.35-10.10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29"/>
                    <w:gridCol w:w="7861"/>
                  </w:tblGrid>
                  <w:tr w:rsidR="003D6DF0" w:rsidRPr="003D6DF0">
                    <w:trPr>
                      <w:trHeight w:val="300"/>
                      <w:tblCellSpacing w:w="15" w:type="dxa"/>
                    </w:trPr>
                    <w:tc>
                      <w:tcPr>
                        <w:tcW w:w="192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   Keynote Lecture V:</w:t>
                        </w:r>
                      </w:p>
                    </w:tc>
                    <w:tc>
                      <w:tcPr>
                        <w:tcW w:w="9510" w:type="dxa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</w:pP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  <w:szCs w:val="15"/>
                          </w:rPr>
                          <w:t>Products from microalgae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color w:val="4F004F"/>
                            <w:sz w:val="15"/>
                          </w:rPr>
                          <w:t> </w:t>
                        </w:r>
                        <w:r w:rsidRPr="003D6DF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F004F"/>
                            <w:sz w:val="15"/>
                          </w:rPr>
                          <w:t>*</w:t>
                        </w:r>
                      </w:p>
                    </w:tc>
                  </w:tr>
                  <w:tr w:rsidR="003D6DF0" w:rsidRPr="003D6D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i/>
                            <w:iCs/>
                            <w:sz w:val="13"/>
                          </w:rPr>
                          <w:t>   (Grand Ballroom)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Prof. Yusuf </w:t>
                        </w:r>
                        <w:proofErr w:type="spellStart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>Chisti</w:t>
                        </w:r>
                        <w:proofErr w:type="spellEnd"/>
                        <w:r w:rsidRPr="003D6DF0"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  <w:t xml:space="preserve"> (Massey University, New Zealand)</w:t>
                        </w: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10:10-10:40</w:t>
                  </w:r>
                </w:p>
              </w:tc>
              <w:tc>
                <w:tcPr>
                  <w:tcW w:w="0" w:type="auto"/>
                  <w:gridSpan w:val="3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Coffee Break / Poster &amp; Exhibition Viewing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15"/>
                    </w:rPr>
                    <w:t>Poster area &amp; Exhibition area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10:40-11:30</w:t>
                  </w:r>
                </w:p>
              </w:tc>
              <w:tc>
                <w:tcPr>
                  <w:tcW w:w="3825" w:type="dxa"/>
                  <w:shd w:val="clear" w:color="auto" w:fill="FFFFC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Ploypailin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3765" w:type="dxa"/>
                  <w:shd w:val="clear" w:color="auto" w:fill="FFCC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Bussaracum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3870" w:type="dxa"/>
                  <w:shd w:val="clear" w:color="auto" w:fill="FFCCC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Grand Ballroom I</w:t>
                  </w:r>
                </w:p>
              </w:tc>
            </w:tr>
            <w:tr w:rsidR="003D6DF0" w:rsidRPr="003D6DF0">
              <w:trPr>
                <w:trHeight w:val="637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1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9" name="Picture 9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761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61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8 (I):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Other Related Areas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Kobkul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Laoteng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Ms.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Quiping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Wang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Piyanan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Chomnawang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Rajamangala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Isan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 method for the protoplast isolation from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Anthurium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andraeanum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11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Punsa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Tobwor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National Center for Genetic Engineering and Biotechnology (BIOTEC),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Analysis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hydroxy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fatty acids in the black tiger shrimp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Penaeus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monodon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11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Kobkul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Laoteng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National Center for Genetic Engineering and Biotechnology (BIOTEC),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Biotechnological Production of Lipid-based Products by Integrated Approach.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0" name="Picture 10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36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4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1 (I):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Bioenergy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and Biomass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Assist.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Pramuk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Parakulsuksatid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Sawitri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Chuntranuluck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Ye Ni,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Continuous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Butanol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Fermentation from Renewable Sugar-Based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Feedstocks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by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Clostridium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saccharobutylicum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DSM 13864.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Prawit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Kongjan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Prince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Songkla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  <w:szCs w:val="13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Pattani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Campus),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butanol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production from macro algae and water lettuce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Muhammad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Nur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Cahyanto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Gadjah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Indonesia.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Presence of Inhibitors to Anaerobic Digestion in Rotten Fruits.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Naruemon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Rakchai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Prince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Songkla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0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Screening, isolation and medium optimization of cell-bound lipase producing fungi for biodiesel production.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Assoc. Prof.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Klanarong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Sriroth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Lignocellulosic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Ethanol: The Long and Wide Road in Biotechnology.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Yothaka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Puchcha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Optimization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microalgal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biomass and lipid production under heterotrophic cultivation.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5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1" name="Picture 11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505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05"/>
                              </w:tblGrid>
                              <w:tr w:rsidR="003D6DF0" w:rsidRPr="003D6DF0">
                                <w:trPr>
                                  <w:trHeight w:val="7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5 (II):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Industrial Biotechnology and Bioprocess Engineering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Assoc.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Wirat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Vanichsriratana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Lei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Lei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Aung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Removal of color from rice bran oil using acid-activated kaolin.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Min-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Jie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Gao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Two-stage fault diagnosis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Pichia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pastoris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fermentation based on an auto-associative neural network.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Zhi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-Yong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Zheng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 newly isolated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Escherichia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hermannii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able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to produce a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fucose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-containing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exopolysaccharide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Chaniga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Chuensangjun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Optimization of PLA synthesis with lipase-catalyzed polymerization using Taguchi method.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Professor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Busaba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Yongsmith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University.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Improvement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Monascus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Yellow Pigment Production by Protoplast Mutation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Intraspecific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Protoplast Fusion.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4650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11:30-12:15</w:t>
                  </w:r>
                </w:p>
              </w:tc>
              <w:tc>
                <w:tcPr>
                  <w:tcW w:w="0" w:type="auto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1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2" name="Picture 12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761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61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Joint Symposium I: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Bioproducts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and Systems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Biotechnology (II)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Assist.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Sasithorn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Kongruang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Assoc. Prof Woo-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Kul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Lee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Siripan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Buala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Mahasarakham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Isolation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cellulase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producing-bacteria from fecal matter of deer.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Patchanee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Yasurin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Assumption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Characterization for efficient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biofuel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cellulase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producing bacteria isolated from Thai natural sources.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10:40-12:15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Grand Ballroom II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Prakaipetch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0" w:type="auto"/>
                  <w:shd w:val="clear" w:color="auto" w:fill="CC99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Morakot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</w:tr>
            <w:tr w:rsidR="003D6DF0" w:rsidRPr="003D6DF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1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3" name="Picture 13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761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61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7 (II):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Molecular Biology and Bioinformatics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Wanilada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Rungrassamee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11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Wanilada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Rungrassamee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National Center for Genetic Engineering and Biotechnology (BIOTEC),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Bacterial Population Analysis in Intestines of the Black Tiger Shrimp.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Jyoti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Joshi,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Identification of bacterial agent(s) for acute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hepatopancreatic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necrosis syndrome, a new emerging shrimp disease.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Thitiporn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Thammasorn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Therapeutic effect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Artemia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enriched with Escherichia coli expressing double-stranded RNA in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shrimp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Penaeus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monodon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Khin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Nyein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Chan,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Bangkhutien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Multiplex PCR for a rapid screening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Spodoptera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exigua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multicapsid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nucleopolyhedrovirus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SeMNPV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) defective mutants.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4" name="Picture 14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36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4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2 (II):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Biomaterials and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Nanobiotechnology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Anyaporn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Boonmahitthisud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Professor Nobuo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Sakairi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Hokkaido University Japan. Facile synthesis of chitin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chitosan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derivatives for environmental and biological application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3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Bioplastic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-based Advance Material.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Ittinet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Intapan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lastRenderedPageBreak/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Physical properties of bacterial cellulose from Tomato juice medium produced by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Gluconacetobacter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xylinus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9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Paveenuch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Kittitheeranun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Nanotechnology Center,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Polyelectrolyte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nanocapsules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 sustained loading and release of anti-cancer drug.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Seubsakul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Phuegyod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7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Fabrication and characterization of tetracycline-loaded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polyhydroxybutyrate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(PHB) microspheres incorporated into 3D porous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polycaprolactone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(PCL) scaffolds and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in vitro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biocompatibility evaluation with human periodontal ligament fibroblasts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hPDLs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Naiyasit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Yingkamhaeng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Nanocellulose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extracted from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rambutan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peel obtained by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uncatalyzed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-steam explosion and chemical treatment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5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5" name="Picture 15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505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05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6 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Medical and Pharmaceutical Biotechnology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Assoc.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Chuenchit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Boonchird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Suparerk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Borwornpinyo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Pichayada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Somboon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Examination of antifungal activity of crude extracts from wood-decay fungi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Xylaira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spp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 </w:t>
                                                </w:r>
                                                <w:proofErr w:type="gram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against</w:t>
                                                </w:r>
                                                <w:proofErr w:type="gram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Saccharomyces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cerevisiae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and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Candida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albicans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Sirilak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Baramee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The antifungal activity of cinnamon oil against the yeasts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Saccharomyces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cerevisiae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and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Candida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albicans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Suparerk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Borwornpinyo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Cell and Gene Therapy for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  <w:t>β-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Thalassemia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Soroush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Yourdkhani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Islamic Azad University,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Garmsar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Branch, Iran.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Effects of oral administration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levothyroxine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on serum concentrations of thyroid hormones in cross-bred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Beetal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goats.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Voravuth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Somsak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Western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Antimalarial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effect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Andrographis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paniculata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extract on mice infected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with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Plasmodium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berghei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parasite.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Adisak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Romsang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Iron-sulfur cluster homeostasis: a global regulatory network is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essentialfor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stress responses and virulence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Pseudomonas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aeruginosa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F99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lastRenderedPageBreak/>
                    <w:t>12:15-13:10</w:t>
                  </w:r>
                </w:p>
              </w:tc>
              <w:tc>
                <w:tcPr>
                  <w:tcW w:w="0" w:type="auto"/>
                  <w:gridSpan w:val="3"/>
                  <w:shd w:val="clear" w:color="auto" w:fill="FF99FF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Lunch Break</w:t>
                  </w: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t> - </w:t>
                  </w:r>
                  <w:r w:rsidRPr="003D6DF0">
                    <w:rPr>
                      <w:rFonts w:ascii="Angsana New" w:eastAsia="Times New Roman" w:hAnsi="Angsana New" w:cs="Angsana New"/>
                      <w:i/>
                      <w:iCs/>
                      <w:sz w:val="28"/>
                      <w:szCs w:val="28"/>
                    </w:rPr>
                    <w:t>Gran Panorama, 14th floor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EBD7E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13:10-13:30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Ploypailin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Bussaracum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Grand Ballroom I</w:t>
                  </w:r>
                </w:p>
              </w:tc>
            </w:tr>
            <w:tr w:rsidR="003D6DF0" w:rsidRPr="003D6DF0">
              <w:trPr>
                <w:trHeight w:val="298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4E9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1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6" name="Picture 16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BD7EC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761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61"/>
                              </w:tblGrid>
                              <w:tr w:rsidR="003D6DF0" w:rsidRPr="003D6DF0">
                                <w:trPr>
                                  <w:trHeight w:val="7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5 (III):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Industrial Biotechnology and Bioprocess Engineering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Assit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. Prof. 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Vichai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Leelavatcharamas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Siwaporn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Wannawilai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Economical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xylitol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production from sugarcane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bagasse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hydrolysate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using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Candida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magnoliae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TISTR 5663.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Gazi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Sakir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Hossain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2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One-step biosynthesis of α-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ketoglutaric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acid from L-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glutamic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acid by an immobilized whole-cell biocatalyst expressing L-amino acid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deaminase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from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Proteus mirabilis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Dararat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Mongkolkarn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Production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fructooligosaccharides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using two-step fed-batch fermentation by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Aspergillus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niger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TISTR 3570.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Supichar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Wattanaprasert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Chulalongkorn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Preparation of oligosaccharides from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konjac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glucomannan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solution used as natural coating material for spray drying process.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Sunantha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Ketnawa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Mae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Fah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Luang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Three-phase partitioning and application of alkaline proteases derived from fish viscera.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Afsheen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Aman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University of Karachi, Pakistan.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Starch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saccharification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Characterization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glucoamylase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produced by wild and mutant strains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Bacillus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licheniformis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BD7E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7" name="Picture 17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36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4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Joint Symposium I: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Bioproducts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and Systems Biotechnology (III)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Assist.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Sasithorn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Kongruang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Assoc. Prof. Woo-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Kul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Lee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Suvaluk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Asavasanti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Influence of temperature and electric field strength on plant tissue integrity during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ohmic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treatment.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Zonmie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Khim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Aung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Cytoprotective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effect of a pure compound from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Curcuma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comosa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on hydrogen peroxide induced neuronal cell death: Involvement of NRF-2.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Churdchai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Cheowtirakul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Assumption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Trend in Bio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Nano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-technology for Protecting the Health and Beauty of Aging People.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Suramate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Chalermwisutkul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Kingmongkut’s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North Bangkok,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Customized microwave sensing and heating systems for biodiesel research.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Nittaya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Jiamvoraphong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Effect of the novel compounds isolated from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Curcuma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comosa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lipopolysaccharide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-induced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microglial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activation.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Jirapa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Phetsom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Mahasarakham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Implementation of HACCP to pasteurized milk production lines: determination of microbial contamination.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Treuktongjai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Saenghiruna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Assumption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4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 comparison of the individual antibacterial activity of Thai red curry paste’s ingredients in dry and fresh states against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Listeria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monocytogenes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10403S using different extraction conditions.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Thidarat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Udchachonand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Assumption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Natural antibacterial activity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against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Salmonella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enterica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Enteritidis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of Thai red curry paste in coconut milk based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kang-kati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) Model Thai red curry.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Viyada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Kunathigan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Assumption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The study of yeasts in aged fruit wine and their potential for improving the quality of fruit wine.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3D6DF0" w:rsidRPr="003D6DF0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BD7E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13:30-14:40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BD7E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5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8" name="Picture 18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505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05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4 (II):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Food Biotechnology and Food Safety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Georges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Srzednicki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Titaporn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Tumpanuvatr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 xml:space="preserve">Comparison between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ohmic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and conventional heating for pineapple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longan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in sucrose solution.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Pakavit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Mathatheeranan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Mahidol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Effect of alpha-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ketoglutaric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acid on higher alcohols formation in model system of soy sauce fermentation.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Suppachot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Chaiyo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Chiang Mai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Occurrence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Listeria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monocytogenes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 raw meats and meat products in Chiang Mai Province.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Wanida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Chareemuy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Influence of hydrothermal pre-treatment on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dehulling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efficiency of soybeans.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Molnapat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Songpim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Optimizing acceptability of ready-to-drink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prebiotic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-fiber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garcinia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herbal juice.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Raveeporn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Jirayucharoensak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The use of silicon dioxide and propylene glycol to improve the characteristics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inulin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powder produced by spray drying.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Professor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Keshavan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Niranjan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University of Reading, UK.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Biocomposites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 Passive and Active Food Packaging.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675"/>
                <w:tblCellSpacing w:w="15" w:type="dxa"/>
              </w:trPr>
              <w:tc>
                <w:tcPr>
                  <w:tcW w:w="0" w:type="auto"/>
                  <w:shd w:val="clear" w:color="auto" w:fill="EBD7EC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lastRenderedPageBreak/>
                    <w:t>14:40-15:45</w:t>
                  </w:r>
                </w:p>
              </w:tc>
              <w:tc>
                <w:tcPr>
                  <w:tcW w:w="0" w:type="auto"/>
                  <w:shd w:val="clear" w:color="auto" w:fill="EBD7EC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1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19" name="Picture 19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761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61"/>
                              </w:tblGrid>
                              <w:tr w:rsidR="003D6DF0" w:rsidRPr="003D6DF0">
                                <w:trPr>
                                  <w:trHeight w:val="8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3 (II):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Environmental and Agricultural Biotechnology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Prof. Rainer Jonas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Assist.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Nuttakan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Nitayapat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Professor Rainer Jonas,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Helmholtz Centre for Infection Research, Germany.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Aspects of the Future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Agrotechnologies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Nuchnapa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Kotabin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Kamphaeng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Sean campus,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Effect of γ-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polyglutamic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acid on growth of rice cultivated in cadmium contaminated environment.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Chui Yao The,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Putra Malaysia, Malaysia.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In vitro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rice shoot apices as target explants to investigate the effects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osmoprotectants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against salinity stress.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Md.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Mahbubur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Rahman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Putra Malaysia, Malaysia.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2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Production of transgenic callus lines of rubber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Hevea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brasiliensis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Muell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 Arg.) </w:t>
                                                </w:r>
                                                <w:proofErr w:type="gram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by</w:t>
                                                </w:r>
                                                <w:proofErr w:type="gram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using established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embryogenic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callus cultures through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Agrobacterium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- mediated genetic transformation.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13:30-14:00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Grand Ballroom II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Prakaipetch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  <w:tc>
                <w:tcPr>
                  <w:tcW w:w="0" w:type="auto"/>
                  <w:shd w:val="clear" w:color="auto" w:fill="CC99FF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Morakot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 xml:space="preserve"> Room</w:t>
                  </w:r>
                </w:p>
              </w:tc>
            </w:tr>
            <w:tr w:rsidR="003D6DF0" w:rsidRPr="003D6DF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1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20" name="Picture 20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761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61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Joint Symposium II: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Jatropha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Updates 2013 II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lastRenderedPageBreak/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Sujatha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Mulpuri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Boosaree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Titapiwatanakun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Shashi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Bhushan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Tripathi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The Energy and Research Institute, India.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Developing Genetic Resources and Tools in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 Biotech Assisted Improvement.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Kunn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Kangwalsaichol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PTT Research and Technology Institute, PTT PLC,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curcas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: PTT development direction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536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36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Isara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Sooksathan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Jatropha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cultivation: lessons from pruning and intercropping experiments.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21" name="Picture 21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36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4"/>
                              </w:tblGrid>
                              <w:tr w:rsidR="003D6DF0" w:rsidRPr="003D6DF0">
                                <w:trPr>
                                  <w:trHeight w:val="7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3 (I):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Environmental and Agricultural 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lastRenderedPageBreak/>
                                      <w:t>Biotechnology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lastRenderedPageBreak/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Prof. Kensuke Furukawa.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Assist.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Nuttakan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Nitayapat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Professor Kensuke Furukawa,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Beppu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formely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of Kyushu University), Japan.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Engineering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Degradative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Bacteria for Degradation of Environmental pollutants.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Onruthai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Pinyakong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Chulalongkorn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Diversity and abundance of bacteria and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dioxygenase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genes involved in polycyclic aromatic hydrocarbon degradation from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Sichang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Island.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Sambath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Hong,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King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Mongkut’s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 of Technology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Thonburi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Bangkhunthian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Methane emission from floor pit and open anaerobic lagoon of pig manure.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5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lastRenderedPageBreak/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22" name="Picture 22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2505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05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7 (III):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Molecular Biology and 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lastRenderedPageBreak/>
                                      <w:t>Bioinformatics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lastRenderedPageBreak/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Assoc.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Mariena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Ketudat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-Cairns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Assoc. Prof.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Vichien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Leelavacharamas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6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Hemant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K.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Gautam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CSIR-Institute of Genomics and Integrative Biology, India.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Advances in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Microbiome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Research: Future analytical approaches to investigate and control of various diseases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Weina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Xu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 DNA microarray for larger brewer's yeast: changes in global gene expression in the process of autolysis.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Kultara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Krataithong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Silpakorn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Identification of epiphytic yeast on rice leaves population in Thailand based on molecular biological techniques.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Apirat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Tangwong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-o-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thai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Silpakorn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Identification of epiphytic yeast from sugarcane </w:t>
                                                </w:r>
                                                <w:proofErr w:type="gram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leave</w:t>
                                                </w:r>
                                                <w:proofErr w:type="gram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phyllospheres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using PCR and RFLP techniques.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Supaluk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Tantong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Chulalongkorn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Gene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coexpression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network analysis raises a number of antimicrobial peptides involved in plant defense.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9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Wirulda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Pootakham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National Center for Genetic Engineering and Biotechnology (BIOTEC),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Development of a microsatellite-based linkage map for the identification of quantitative trait loci governing vertical growth in oil palm (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Elaeis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guineensis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).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Gumpanat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Mahipant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Chulalongkorn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Development of genome integration method in isolated gram-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positive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Bacillus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subtilis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Porranee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Keawram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Silpakorn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12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Growth kinetics and t-RNA fingerprints of seven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hyperthermophilic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bacteria belonging to order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thermotogales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, isolated from three hot springs in Thailand.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2280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Yan Huang,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Jiangnan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Breeding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Monascus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with high pigment production by complex mutation.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lastRenderedPageBreak/>
                    <w:t>14:00-15:50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E7D0E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4"/>
                  </w:tblGrid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77520" cy="48260"/>
                              <wp:effectExtent l="0" t="0" r="0" b="0"/>
                              <wp:docPr id="23" name="Picture 23" descr="http://www.tsb2013.kasetsart.org/images/Template/Spac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tsb2013.kasetsart.org/images/Template/Spac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D6DF0" w:rsidRPr="003D6D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3364"/>
                          <w:gridCol w:w="150"/>
                        </w:tblGrid>
                        <w:tr w:rsidR="003D6DF0" w:rsidRPr="003D6DF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364"/>
                              </w:tblGrid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Session 8 (II):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>Other Related Areas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Dr.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Kobkul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Laoteng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D6DF0" w:rsidRPr="003D6DF0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F004F"/>
                                        <w:sz w:val="15"/>
                                      </w:rPr>
                                      <w:t>Co-chair: </w:t>
                                    </w: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Ms. </w:t>
                                    </w:r>
                                    <w:proofErr w:type="spellStart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Quiping</w:t>
                                    </w:r>
                                    <w:proofErr w:type="spellEnd"/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 xml:space="preserve"> Wang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  <w:r w:rsidRPr="003D6DF0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10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Pacharawan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Deenarn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National Center for Genetic Engineering and Biotechnology (BIOTEC), National Science and Technology Development Agency,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Insight into the effects of prostaglandin E2 on ovary maturation in the black tiger shrimp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Penaeus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monodon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Dr.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Kittipong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Rattanaporn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Quantitative RNA Analysis of a Viral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Amplicon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-based System for Transient Recombinant Human Therapeutic Protein Production in Plant Tissue.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7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Efendi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Oulan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Gustav Hakim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Nata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Buana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Brawijaya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Indonesia.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97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Exploration of newly isolated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bacteriophage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from beef tripe and chicken intestine as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biosanitizing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agent for controlling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biofilm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formation.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Tanapak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Inyod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Selection of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Macrocybe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crassa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for mushroom production.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Namfon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Panjanapongchai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lastRenderedPageBreak/>
                                                  <w:t>Kasetsart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University, Thailand.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 xml:space="preserve">Optimization of the concentrated liquid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biofertilizer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production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Chew Tin Lee</w:t>
                                                </w:r>
                                                <w:proofErr w:type="gram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, </w:t>
                                                </w:r>
                                                <w:proofErr w:type="gram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Universiti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Teknologi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Malaysia, Malaysia.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8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Enzymatic assay for the compost from oil palm empty fruit bunch inoculated with</w:t>
                                                </w: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Rhodopseudomonas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333333"/>
                                                    <w:sz w:val="15"/>
                                                  </w:rPr>
                                                  <w:t>palustris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3D6DF0" w:rsidRPr="003D6DF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5"/>
                                      <w:gridCol w:w="3139"/>
                                    </w:tblGrid>
                                    <w:tr w:rsidR="003D6DF0" w:rsidRPr="003D6DF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3D6DF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F004F"/>
                                              <w:sz w:val="15"/>
                                              <w:szCs w:val="15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39"/>
                                          </w:tblGrid>
                                          <w:tr w:rsidR="003D6DF0" w:rsidRPr="003D6DF0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Ms.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>Quiping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F004F"/>
                                                    <w:sz w:val="15"/>
                                                  </w:rPr>
                                                  <w:t xml:space="preserve"> Wang, </w:t>
                                                </w:r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>Yunan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ngsana New" w:eastAsia="Times New Roman" w:hAnsi="Angsana New" w:cs="Angsana New"/>
                                                    <w:i/>
                                                    <w:iCs/>
                                                    <w:sz w:val="13"/>
                                                  </w:rPr>
                                                  <w:t xml:space="preserve"> Agricultural University, China.</w:t>
                                                </w:r>
                                              </w:p>
                                            </w:tc>
                                          </w:tr>
                                          <w:tr w:rsidR="003D6DF0" w:rsidRPr="003D6DF0">
                                            <w:trPr>
                                              <w:trHeight w:val="52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D6DF0" w:rsidRPr="003D6DF0" w:rsidRDefault="003D6DF0" w:rsidP="003D6DF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Mechanism and Characterization of </w:t>
                                                </w:r>
                                                <w:proofErr w:type="spellStart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Pu-erh</w:t>
                                                </w:r>
                                                <w:proofErr w:type="spellEnd"/>
                                                <w:r w:rsidRPr="003D6DF0"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Tea by Solid State Fermentation.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6DF0" w:rsidRPr="003D6DF0" w:rsidRDefault="003D6DF0" w:rsidP="003D6DF0">
                                          <w:pPr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6DF0" w:rsidRPr="003D6DF0" w:rsidRDefault="003D6DF0" w:rsidP="003D6DF0">
                                    <w:pPr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D6DF0" w:rsidRPr="003D6DF0" w:rsidRDefault="003D6DF0" w:rsidP="003D6DF0">
                              <w:pPr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</w:pPr>
                              <w:r w:rsidRPr="003D6DF0">
                                <w:rPr>
                                  <w:rFonts w:ascii="Angsana New" w:eastAsia="Times New Roman" w:hAnsi="Angsana New" w:cs="Angsana New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3D6DF0" w:rsidRPr="003D6DF0" w:rsidRDefault="003D6DF0" w:rsidP="003D6DF0">
                        <w:pPr>
                          <w:rPr>
                            <w:rFonts w:ascii="Angsana New" w:eastAsia="Times New Roman" w:hAnsi="Angsana New" w:cs="Angsana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ngsana New" w:eastAsia="Times New Roman" w:hAnsi="Angsana New" w:cs="Angsana New"/>
                      <w:sz w:val="28"/>
                      <w:szCs w:val="28"/>
                    </w:rPr>
                  </w:pP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lastRenderedPageBreak/>
                    <w:t>15:50-16:10</w:t>
                  </w:r>
                </w:p>
              </w:tc>
              <w:tc>
                <w:tcPr>
                  <w:tcW w:w="0" w:type="auto"/>
                  <w:gridSpan w:val="3"/>
                  <w:shd w:val="clear" w:color="auto" w:fill="F4E9F5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Closing/ Coffee Break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-Grand Ballroom</w:t>
                  </w:r>
                </w:p>
              </w:tc>
            </w:tr>
            <w:tr w:rsidR="003D6DF0" w:rsidRPr="003D6DF0">
              <w:trPr>
                <w:trHeight w:val="600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16:30-21:00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 xml:space="preserve">   Leave for dinner and Performance at Calypso Show, </w:t>
                  </w:r>
                  <w:proofErr w:type="spellStart"/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Asiatique</w:t>
                  </w:r>
                  <w:proofErr w:type="spellEnd"/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(tickets included for international participants)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</w:rPr>
                    <w:t>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br/>
                    <w:t>   Get on the bus in front of the hotel.</w:t>
                  </w:r>
                </w:p>
              </w:tc>
            </w:tr>
            <w:tr w:rsidR="003D6DF0" w:rsidRPr="003D6DF0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22:30</w:t>
                  </w:r>
                </w:p>
              </w:tc>
              <w:tc>
                <w:tcPr>
                  <w:tcW w:w="0" w:type="auto"/>
                  <w:gridSpan w:val="3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  <w:szCs w:val="15"/>
                    </w:rPr>
                    <w:t>   Arrive back at the hotel</w:t>
                  </w:r>
                </w:p>
              </w:tc>
            </w:tr>
          </w:tbl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  <w:tr w:rsidR="003D6DF0" w:rsidRPr="003D6DF0" w:rsidTr="003D6DF0">
        <w:trPr>
          <w:trHeight w:val="375"/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p w:rsidR="003D6DF0" w:rsidRPr="003D6DF0" w:rsidRDefault="003D6DF0" w:rsidP="003D6DF0">
            <w:pPr>
              <w:rPr>
                <w:rFonts w:ascii="Arial" w:eastAsia="Times New Roman" w:hAnsi="Arial" w:cs="Arial"/>
                <w:b/>
                <w:bCs/>
                <w:color w:val="4F004F"/>
                <w:sz w:val="15"/>
                <w:szCs w:val="15"/>
              </w:rPr>
            </w:pPr>
            <w:r w:rsidRPr="003D6DF0">
              <w:rPr>
                <w:rFonts w:ascii="Arial" w:eastAsia="Times New Roman" w:hAnsi="Arial" w:cs="Arial"/>
                <w:b/>
                <w:bCs/>
                <w:i/>
                <w:iCs/>
                <w:color w:val="4F004F"/>
                <w:sz w:val="15"/>
              </w:rPr>
              <w:lastRenderedPageBreak/>
              <w:t>*</w:t>
            </w:r>
            <w:r w:rsidRPr="003D6DF0">
              <w:rPr>
                <w:rFonts w:ascii="Arial" w:eastAsia="Times New Roman" w:hAnsi="Arial" w:cs="Arial"/>
                <w:b/>
                <w:bCs/>
                <w:color w:val="4F004F"/>
                <w:sz w:val="15"/>
              </w:rPr>
              <w:t> </w:t>
            </w:r>
            <w:r w:rsidRPr="003D6DF0">
              <w:rPr>
                <w:rFonts w:ascii="Arial" w:eastAsia="Times New Roman" w:hAnsi="Arial" w:cs="Arial"/>
                <w:b/>
                <w:bCs/>
                <w:color w:val="4F004F"/>
                <w:sz w:val="15"/>
                <w:szCs w:val="15"/>
              </w:rPr>
              <w:t xml:space="preserve">Highlighted </w:t>
            </w:r>
            <w:proofErr w:type="spellStart"/>
            <w:r w:rsidRPr="003D6DF0">
              <w:rPr>
                <w:rFonts w:ascii="Arial" w:eastAsia="Times New Roman" w:hAnsi="Arial" w:cs="Arial"/>
                <w:b/>
                <w:bCs/>
                <w:color w:val="4F004F"/>
                <w:sz w:val="15"/>
                <w:szCs w:val="15"/>
              </w:rPr>
              <w:t>programme</w:t>
            </w:r>
            <w:proofErr w:type="spellEnd"/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D6DF0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</w:p>
        </w:tc>
      </w:tr>
      <w:tr w:rsidR="003D6DF0" w:rsidRPr="003D6DF0" w:rsidTr="003D6DF0">
        <w:trPr>
          <w:tblCellSpacing w:w="0" w:type="dxa"/>
        </w:trPr>
        <w:tc>
          <w:tcPr>
            <w:tcW w:w="0" w:type="auto"/>
            <w:shd w:val="clear" w:color="auto" w:fill="FCF2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9083"/>
            </w:tblGrid>
            <w:tr w:rsidR="003D6DF0" w:rsidRPr="003D6DF0">
              <w:trPr>
                <w:trHeight w:val="45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879C0"/>
                  <w:vAlign w:val="center"/>
                  <w:hideMark/>
                </w:tcPr>
                <w:p w:rsidR="003D6DF0" w:rsidRPr="003D6DF0" w:rsidRDefault="003D6DF0" w:rsidP="003D6DF0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</w:rPr>
                    <w:t>Day 4: Saturday, October 19th, 2013</w:t>
                  </w:r>
                </w:p>
              </w:tc>
            </w:tr>
            <w:tr w:rsidR="003D6DF0" w:rsidRPr="003D6DF0">
              <w:trPr>
                <w:trHeight w:val="600"/>
                <w:tblCellSpacing w:w="15" w:type="dxa"/>
              </w:trPr>
              <w:tc>
                <w:tcPr>
                  <w:tcW w:w="1275" w:type="dxa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07:00-16:00</w:t>
                  </w:r>
                </w:p>
              </w:tc>
              <w:tc>
                <w:tcPr>
                  <w:tcW w:w="11520" w:type="dxa"/>
                  <w:shd w:val="clear" w:color="auto" w:fill="E7D0EA"/>
                  <w:vAlign w:val="center"/>
                  <w:hideMark/>
                </w:tcPr>
                <w:p w:rsidR="003D6DF0" w:rsidRPr="003D6DF0" w:rsidRDefault="003D6DF0" w:rsidP="003D6DF0">
                  <w:pP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</w:pP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   </w:t>
                  </w:r>
                  <w:r w:rsidRPr="003D6DF0">
                    <w:rPr>
                      <w:rFonts w:ascii="Arial" w:eastAsia="Times New Roman" w:hAnsi="Arial" w:cs="Arial"/>
                      <w:b/>
                      <w:bCs/>
                      <w:color w:val="4F004F"/>
                      <w:sz w:val="15"/>
                    </w:rPr>
                    <w:t>Excursion (Route I or II) 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(tickets included for international participants)</w:t>
                  </w:r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br/>
                    <w:t>   More details on '</w:t>
                  </w:r>
                  <w:hyperlink r:id="rId7" w:history="1">
                    <w:r w:rsidRPr="003D6DF0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</w:rPr>
                      <w:t>EXCURSION</w:t>
                    </w:r>
                  </w:hyperlink>
                  <w:r w:rsidRPr="003D6DF0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' page</w:t>
                  </w:r>
                </w:p>
              </w:tc>
            </w:tr>
          </w:tbl>
          <w:p w:rsidR="003D6DF0" w:rsidRPr="003D6DF0" w:rsidRDefault="003D6DF0" w:rsidP="003D6DF0">
            <w:pPr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</w:tbl>
    <w:p w:rsidR="002A5121" w:rsidRPr="003D6DF0" w:rsidRDefault="002A5121"/>
    <w:sectPr w:rsidR="002A5121" w:rsidRPr="003D6DF0" w:rsidSect="003D6DF0">
      <w:pgSz w:w="11906" w:h="16838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3D6DF0"/>
    <w:rsid w:val="000B1032"/>
    <w:rsid w:val="000C09BF"/>
    <w:rsid w:val="000E1E4F"/>
    <w:rsid w:val="0013491C"/>
    <w:rsid w:val="001B66C9"/>
    <w:rsid w:val="002A5121"/>
    <w:rsid w:val="003A24B0"/>
    <w:rsid w:val="003D6DF0"/>
    <w:rsid w:val="00776593"/>
    <w:rsid w:val="007A3312"/>
    <w:rsid w:val="007B415F"/>
    <w:rsid w:val="008B12FE"/>
    <w:rsid w:val="009332ED"/>
    <w:rsid w:val="0096240F"/>
    <w:rsid w:val="009A5371"/>
    <w:rsid w:val="009D65A1"/>
    <w:rsid w:val="009F6B76"/>
    <w:rsid w:val="00AE0B4A"/>
    <w:rsid w:val="00FB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F"/>
  </w:style>
  <w:style w:type="paragraph" w:styleId="1">
    <w:name w:val="heading 1"/>
    <w:basedOn w:val="a"/>
    <w:next w:val="a"/>
    <w:link w:val="10"/>
    <w:uiPriority w:val="9"/>
    <w:qFormat/>
    <w:rsid w:val="0096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62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6240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96240F"/>
  </w:style>
  <w:style w:type="paragraph" w:styleId="a4">
    <w:name w:val="List Paragraph"/>
    <w:basedOn w:val="a"/>
    <w:uiPriority w:val="34"/>
    <w:qFormat/>
    <w:rsid w:val="0096240F"/>
    <w:pPr>
      <w:ind w:left="720"/>
      <w:contextualSpacing/>
    </w:pPr>
  </w:style>
  <w:style w:type="character" w:customStyle="1" w:styleId="bodybold">
    <w:name w:val="bodybold"/>
    <w:basedOn w:val="a0"/>
    <w:rsid w:val="003D6DF0"/>
  </w:style>
  <w:style w:type="character" w:customStyle="1" w:styleId="apple-converted-space">
    <w:name w:val="apple-converted-space"/>
    <w:basedOn w:val="a0"/>
    <w:rsid w:val="003D6DF0"/>
  </w:style>
  <w:style w:type="character" w:styleId="a5">
    <w:name w:val="Emphasis"/>
    <w:basedOn w:val="a0"/>
    <w:uiPriority w:val="20"/>
    <w:qFormat/>
    <w:rsid w:val="003D6DF0"/>
    <w:rPr>
      <w:i/>
      <w:iCs/>
    </w:rPr>
  </w:style>
  <w:style w:type="character" w:customStyle="1" w:styleId="style4">
    <w:name w:val="style4"/>
    <w:basedOn w:val="a0"/>
    <w:rsid w:val="003D6DF0"/>
  </w:style>
  <w:style w:type="character" w:styleId="a6">
    <w:name w:val="Strong"/>
    <w:basedOn w:val="a0"/>
    <w:uiPriority w:val="22"/>
    <w:qFormat/>
    <w:rsid w:val="003D6DF0"/>
    <w:rPr>
      <w:b/>
      <w:bCs/>
    </w:rPr>
  </w:style>
  <w:style w:type="paragraph" w:styleId="a7">
    <w:name w:val="Normal (Web)"/>
    <w:basedOn w:val="a"/>
    <w:uiPriority w:val="99"/>
    <w:unhideWhenUsed/>
    <w:rsid w:val="003D6DF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body">
    <w:name w:val="body"/>
    <w:basedOn w:val="a0"/>
    <w:rsid w:val="003D6DF0"/>
  </w:style>
  <w:style w:type="character" w:styleId="a8">
    <w:name w:val="Hyperlink"/>
    <w:basedOn w:val="a0"/>
    <w:uiPriority w:val="99"/>
    <w:semiHidden/>
    <w:unhideWhenUsed/>
    <w:rsid w:val="003D6D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D6DF0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6DF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D6D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b2013.kasetsart.org/Excurs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4075</Words>
  <Characters>23231</Characters>
  <Application>Microsoft Office Word</Application>
  <DocSecurity>0</DocSecurity>
  <Lines>193</Lines>
  <Paragraphs>54</Paragraphs>
  <ScaleCrop>false</ScaleCrop>
  <Company>LiteOS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</cp:revision>
  <cp:lastPrinted>2013-10-03T07:15:00Z</cp:lastPrinted>
  <dcterms:created xsi:type="dcterms:W3CDTF">2013-10-03T07:12:00Z</dcterms:created>
  <dcterms:modified xsi:type="dcterms:W3CDTF">2013-10-03T07:16:00Z</dcterms:modified>
</cp:coreProperties>
</file>